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74" w:rsidRDefault="002C0475" w:rsidP="007A530D">
      <w:pPr>
        <w:spacing w:after="0" w:line="240" w:lineRule="auto"/>
      </w:pPr>
      <w:r>
        <w:t xml:space="preserve">Parents </w:t>
      </w:r>
      <w:r w:rsidR="007A530D">
        <w:t>and Carers</w:t>
      </w:r>
    </w:p>
    <w:p w:rsidR="0031045E" w:rsidRDefault="0031045E">
      <w:pPr>
        <w:spacing w:after="0" w:line="240" w:lineRule="auto"/>
      </w:pPr>
    </w:p>
    <w:p w:rsidR="0031045E" w:rsidRDefault="0031045E">
      <w:pPr>
        <w:spacing w:after="0" w:line="240" w:lineRule="auto"/>
        <w:ind w:left="5760" w:firstLine="720"/>
        <w:jc w:val="both"/>
      </w:pPr>
    </w:p>
    <w:p w:rsidR="0031045E" w:rsidRDefault="0031045E">
      <w:pPr>
        <w:spacing w:after="0" w:line="240" w:lineRule="auto"/>
      </w:pPr>
    </w:p>
    <w:p w:rsidR="0031045E" w:rsidRDefault="00F470BE">
      <w:pPr>
        <w:spacing w:after="0" w:line="240" w:lineRule="auto"/>
      </w:pPr>
      <w:r>
        <w:t>18 October 2017</w:t>
      </w:r>
    </w:p>
    <w:p w:rsidR="0031045E" w:rsidRDefault="00F470BE">
      <w:pPr>
        <w:spacing w:after="0" w:line="240" w:lineRule="auto"/>
        <w:jc w:val="center"/>
        <w:rPr>
          <w:b/>
        </w:rPr>
      </w:pPr>
      <w:r>
        <w:rPr>
          <w:b/>
        </w:rPr>
        <w:t>Homework Letter 2017/18</w:t>
      </w:r>
    </w:p>
    <w:p w:rsidR="0031045E" w:rsidRDefault="0031045E">
      <w:pPr>
        <w:spacing w:after="0" w:line="240" w:lineRule="auto"/>
        <w:jc w:val="center"/>
        <w:rPr>
          <w:b/>
        </w:rPr>
      </w:pPr>
    </w:p>
    <w:p w:rsidR="0031045E" w:rsidRDefault="002C0475">
      <w:pPr>
        <w:spacing w:after="0" w:line="240" w:lineRule="auto"/>
        <w:jc w:val="both"/>
        <w:rPr>
          <w:rFonts w:cs="Times New Roman"/>
        </w:rPr>
      </w:pPr>
      <w:r>
        <w:rPr>
          <w:rFonts w:cs="Times New Roman"/>
        </w:rPr>
        <w:t>Dear Parent/Carer,</w:t>
      </w:r>
    </w:p>
    <w:p w:rsidR="0031045E" w:rsidRDefault="0031045E">
      <w:pPr>
        <w:spacing w:after="0" w:line="240" w:lineRule="auto"/>
        <w:jc w:val="both"/>
      </w:pPr>
    </w:p>
    <w:p w:rsidR="0031045E" w:rsidRDefault="002C0475">
      <w:pPr>
        <w:spacing w:after="0" w:line="240" w:lineRule="auto"/>
        <w:jc w:val="both"/>
        <w:rPr>
          <w:rFonts w:cs="Times New Roman"/>
        </w:rPr>
      </w:pPr>
      <w:r>
        <w:rPr>
          <w:rFonts w:cs="Times New Roman"/>
        </w:rPr>
        <w:t>Assalamu-Alaikum – May Peace be Upon You</w:t>
      </w:r>
    </w:p>
    <w:p w:rsidR="0031045E" w:rsidRDefault="0031045E">
      <w:pPr>
        <w:spacing w:after="0" w:line="240" w:lineRule="auto"/>
        <w:rPr>
          <w:rFonts w:eastAsia="Times New Roman" w:cs="Times New Roman"/>
          <w:color w:val="000000"/>
          <w:lang w:eastAsia="en-GB"/>
        </w:rPr>
      </w:pPr>
    </w:p>
    <w:p w:rsidR="0031045E" w:rsidRDefault="001A0358">
      <w:pPr>
        <w:spacing w:after="0" w:line="240" w:lineRule="auto"/>
        <w:jc w:val="both"/>
        <w:rPr>
          <w:rFonts w:eastAsia="Times New Roman" w:cs="Times New Roman"/>
          <w:color w:val="000000"/>
          <w:lang w:eastAsia="en-GB"/>
        </w:rPr>
      </w:pPr>
      <w:r>
        <w:rPr>
          <w:rFonts w:eastAsia="Times New Roman" w:cs="Times New Roman"/>
          <w:color w:val="000000"/>
          <w:lang w:eastAsia="en-GB"/>
        </w:rPr>
        <w:t>Please find attached the homework time</w:t>
      </w:r>
      <w:r w:rsidR="00F470BE">
        <w:rPr>
          <w:rFonts w:eastAsia="Times New Roman" w:cs="Times New Roman"/>
          <w:color w:val="000000"/>
          <w:lang w:eastAsia="en-GB"/>
        </w:rPr>
        <w:t xml:space="preserve">table for the academic year 2017/18, also available on the school website. </w:t>
      </w:r>
    </w:p>
    <w:p w:rsidR="001318FB" w:rsidRDefault="001318FB">
      <w:pPr>
        <w:spacing w:after="0" w:line="240" w:lineRule="auto"/>
        <w:jc w:val="both"/>
        <w:rPr>
          <w:rFonts w:eastAsia="Times New Roman" w:cs="Times New Roman"/>
          <w:color w:val="000000"/>
          <w:lang w:eastAsia="en-GB"/>
        </w:rPr>
      </w:pPr>
    </w:p>
    <w:p w:rsidR="001318FB" w:rsidRPr="001318FB" w:rsidRDefault="001318FB" w:rsidP="001318FB">
      <w:pPr>
        <w:spacing w:after="120"/>
      </w:pPr>
      <w:r>
        <w:rPr>
          <w:rFonts w:eastAsia="Times New Roman" w:cs="Times New Roman"/>
          <w:color w:val="000000"/>
          <w:lang w:eastAsia="en-GB"/>
        </w:rPr>
        <w:t xml:space="preserve">Homework </w:t>
      </w:r>
      <w:r>
        <w:t xml:space="preserve">is a key part of students’ progression.  </w:t>
      </w:r>
      <w:r>
        <w:rPr>
          <w:b/>
          <w:szCs w:val="28"/>
        </w:rPr>
        <w:t>Parents can help their children organise for homework in the following ways:</w:t>
      </w:r>
    </w:p>
    <w:p w:rsidR="008C2A04" w:rsidRDefault="008C2A04" w:rsidP="001318FB">
      <w:pPr>
        <w:spacing w:after="120"/>
      </w:pPr>
      <w:r>
        <w:t>Set aside a place for homework to be done – this can be as simple as a corner in the living room or as elaborate as a desk with a lamp in a special place (perhaps your child’s room)</w:t>
      </w:r>
    </w:p>
    <w:p w:rsidR="008C2A04" w:rsidRDefault="008C2A04" w:rsidP="008C2A04">
      <w:pPr>
        <w:pStyle w:val="ListParagraph"/>
        <w:numPr>
          <w:ilvl w:val="0"/>
          <w:numId w:val="9"/>
        </w:numPr>
        <w:spacing w:before="60" w:after="0"/>
        <w:contextualSpacing w:val="0"/>
        <w:jc w:val="both"/>
      </w:pPr>
      <w:r>
        <w:t>Make sure the necessary equipment is available – pencils, eraser, paper etc.</w:t>
      </w:r>
    </w:p>
    <w:p w:rsidR="008C2A04" w:rsidRDefault="008C2A04" w:rsidP="008C2A04">
      <w:pPr>
        <w:pStyle w:val="ListParagraph"/>
        <w:numPr>
          <w:ilvl w:val="0"/>
          <w:numId w:val="9"/>
        </w:numPr>
        <w:spacing w:before="60" w:after="0"/>
        <w:contextualSpacing w:val="0"/>
        <w:jc w:val="both"/>
      </w:pPr>
      <w:r>
        <w:t>Set aside a special time for homework each day – don’t wait until your child is nearly ready for bed, as it is likely your child will be too tired</w:t>
      </w:r>
    </w:p>
    <w:p w:rsidR="008C2A04" w:rsidRDefault="008C2A04" w:rsidP="008C2A04">
      <w:pPr>
        <w:pStyle w:val="ListParagraph"/>
        <w:numPr>
          <w:ilvl w:val="0"/>
          <w:numId w:val="9"/>
        </w:numPr>
        <w:spacing w:before="60" w:after="0"/>
        <w:contextualSpacing w:val="0"/>
        <w:jc w:val="both"/>
      </w:pPr>
      <w:r>
        <w:t>Insist that the television is turned off so that your child can concentrate</w:t>
      </w:r>
    </w:p>
    <w:p w:rsidR="008C2A04" w:rsidRDefault="008C2A04" w:rsidP="008C2A04">
      <w:pPr>
        <w:pStyle w:val="ListParagraph"/>
        <w:numPr>
          <w:ilvl w:val="0"/>
          <w:numId w:val="9"/>
        </w:numPr>
        <w:spacing w:before="60" w:after="0"/>
        <w:contextualSpacing w:val="0"/>
        <w:jc w:val="both"/>
      </w:pPr>
      <w:r>
        <w:t>If there is a lot of homework, help your child to structure the time – set a timer and encourage short breaks of a few minutes</w:t>
      </w:r>
    </w:p>
    <w:p w:rsidR="008C2A04" w:rsidRDefault="008C2A04" w:rsidP="008C2A04">
      <w:pPr>
        <w:pStyle w:val="ListParagraph"/>
        <w:numPr>
          <w:ilvl w:val="0"/>
          <w:numId w:val="9"/>
        </w:numPr>
        <w:spacing w:before="60" w:after="0"/>
        <w:contextualSpacing w:val="0"/>
        <w:jc w:val="both"/>
      </w:pPr>
      <w:r>
        <w:t>Sign your child’s Student Planner for the appropriate week and report any concerns to your child’s Learning Co-ordinator via the planner.</w:t>
      </w:r>
    </w:p>
    <w:p w:rsidR="001318FB" w:rsidRPr="001318FB" w:rsidRDefault="001318FB" w:rsidP="001318FB">
      <w:pPr>
        <w:pStyle w:val="ListParagraph"/>
        <w:spacing w:before="60" w:after="0"/>
        <w:ind w:left="360"/>
        <w:contextualSpacing w:val="0"/>
        <w:jc w:val="both"/>
      </w:pPr>
    </w:p>
    <w:p w:rsidR="008C2A04" w:rsidRPr="001318FB" w:rsidRDefault="008C2A04" w:rsidP="008C2A04">
      <w:pPr>
        <w:rPr>
          <w:b/>
        </w:rPr>
      </w:pPr>
      <w:r>
        <w:rPr>
          <w:b/>
        </w:rPr>
        <w:t xml:space="preserve">Parental support for homework is essential </w:t>
      </w:r>
      <w:r>
        <w:t>– please</w:t>
      </w:r>
      <w:r>
        <w:rPr>
          <w:b/>
        </w:rPr>
        <w:t xml:space="preserve"> </w:t>
      </w:r>
      <w:r>
        <w:t>monitor homework to make certain that it is completed and that your child is able to do it.  If your child is having difficulty with homework, this may be an early warning sign of a problem that you should discuss with their Learning Co-ordinator.</w:t>
      </w:r>
    </w:p>
    <w:p w:rsidR="001318FB" w:rsidRDefault="008C2A04" w:rsidP="001318FB">
      <w:r>
        <w:t>Homework is a window on what is being taught in the classroom.  If you know what your child is studying, you can take advantage of opportunities to extend that learning.</w:t>
      </w:r>
    </w:p>
    <w:p w:rsidR="001318FB" w:rsidRPr="001318FB" w:rsidRDefault="001318FB" w:rsidP="001318FB">
      <w:r>
        <w:t xml:space="preserve">Please ensure that all homework set is completed and handed in on time.  </w:t>
      </w:r>
    </w:p>
    <w:p w:rsidR="0031045E" w:rsidRDefault="002C0475">
      <w:pPr>
        <w:spacing w:after="0" w:line="240" w:lineRule="auto"/>
        <w:jc w:val="both"/>
      </w:pPr>
      <w:r>
        <w:rPr>
          <w:rFonts w:eastAsia="Times New Roman" w:cs="Times New Roman"/>
          <w:color w:val="000000"/>
          <w:lang w:eastAsia="en-GB"/>
        </w:rPr>
        <w:t>If you have not already done so I would urge you to complete the application for free school meals</w:t>
      </w:r>
      <w:r>
        <w:t xml:space="preserve">.  The benefits of applying and qualifying for free school meals are clearly defined in the Pupil Premium Guarantee shown below: </w:t>
      </w:r>
    </w:p>
    <w:p w:rsidR="0031045E" w:rsidRDefault="0031045E">
      <w:pPr>
        <w:spacing w:after="0" w:line="240" w:lineRule="auto"/>
        <w:jc w:val="both"/>
      </w:pPr>
    </w:p>
    <w:p w:rsidR="0031045E" w:rsidRDefault="002C0475">
      <w:pPr>
        <w:pStyle w:val="ecxmsonormal"/>
        <w:jc w:val="both"/>
        <w:rPr>
          <w:rFonts w:asciiTheme="minorHAnsi" w:hAnsiTheme="minorHAnsi"/>
          <w:color w:val="212121"/>
          <w:sz w:val="22"/>
          <w:szCs w:val="22"/>
        </w:rPr>
      </w:pPr>
      <w:r>
        <w:rPr>
          <w:rFonts w:asciiTheme="minorHAnsi" w:hAnsiTheme="minorHAnsi" w:cs="Arial"/>
          <w:b/>
          <w:bCs/>
          <w:color w:val="212121"/>
          <w:sz w:val="22"/>
          <w:szCs w:val="22"/>
          <w:u w:val="single"/>
        </w:rPr>
        <w:t>Pupil Premium Guarantee</w:t>
      </w:r>
    </w:p>
    <w:p w:rsidR="0031045E" w:rsidRDefault="002C0475">
      <w:pPr>
        <w:pStyle w:val="ecxmsonormal"/>
        <w:jc w:val="both"/>
        <w:rPr>
          <w:rFonts w:asciiTheme="minorHAnsi" w:hAnsiTheme="minorHAnsi"/>
          <w:color w:val="212121"/>
          <w:sz w:val="22"/>
          <w:szCs w:val="22"/>
        </w:rPr>
      </w:pPr>
      <w:r>
        <w:rPr>
          <w:rFonts w:asciiTheme="minorHAnsi" w:hAnsiTheme="minorHAnsi" w:cs="Arial"/>
          <w:b/>
          <w:bCs/>
          <w:color w:val="212121"/>
          <w:sz w:val="22"/>
          <w:szCs w:val="22"/>
        </w:rPr>
        <w:t> </w:t>
      </w:r>
    </w:p>
    <w:p w:rsidR="0031045E" w:rsidRDefault="002C0475">
      <w:pPr>
        <w:pStyle w:val="ecxmsonormal"/>
        <w:jc w:val="both"/>
        <w:rPr>
          <w:rFonts w:asciiTheme="minorHAnsi" w:hAnsiTheme="minorHAnsi" w:cs="Arial"/>
          <w:color w:val="000000"/>
          <w:sz w:val="22"/>
          <w:szCs w:val="22"/>
        </w:rPr>
      </w:pPr>
      <w:r>
        <w:rPr>
          <w:rFonts w:asciiTheme="minorHAnsi" w:hAnsiTheme="minorHAnsi" w:cs="Arial"/>
          <w:color w:val="000000"/>
          <w:sz w:val="22"/>
          <w:szCs w:val="22"/>
        </w:rPr>
        <w:t>At Eden Girls’ School, Waltham Forest, any student who has registered successfully for ‘Free School Meals’ will receive:</w:t>
      </w:r>
    </w:p>
    <w:p w:rsidR="0031045E" w:rsidRDefault="0031045E">
      <w:pPr>
        <w:pStyle w:val="ecxmsonormal"/>
        <w:jc w:val="both"/>
        <w:rPr>
          <w:rFonts w:asciiTheme="minorHAnsi" w:hAnsiTheme="minorHAnsi"/>
          <w:color w:val="212121"/>
          <w:sz w:val="22"/>
          <w:szCs w:val="22"/>
        </w:rPr>
      </w:pP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Free Breakfast (each school morning), as well as lunch to the value of £2.20 each day.</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Free textbooks and stationery sold at the school.</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Free trips and outdoor educational visits (except residentials, which would be subsidised).</w:t>
      </w:r>
    </w:p>
    <w:p w:rsidR="0031045E" w:rsidRDefault="002C0475">
      <w:pPr>
        <w:pStyle w:val="ecxmsonormal"/>
        <w:numPr>
          <w:ilvl w:val="0"/>
          <w:numId w:val="6"/>
        </w:numPr>
        <w:jc w:val="both"/>
        <w:rPr>
          <w:rFonts w:asciiTheme="minorHAnsi" w:hAnsiTheme="minorHAnsi"/>
          <w:color w:val="212121"/>
          <w:sz w:val="22"/>
          <w:szCs w:val="22"/>
        </w:rPr>
      </w:pPr>
      <w:r>
        <w:rPr>
          <w:rFonts w:asciiTheme="minorHAnsi" w:hAnsiTheme="minorHAnsi" w:cs="Arial"/>
          <w:color w:val="000000"/>
          <w:sz w:val="22"/>
          <w:szCs w:val="22"/>
        </w:rPr>
        <w:t>£100 cheque towards the cost of uniform.</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 </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These students will also have a guaranteed place on any after-school intervention class or enrichment club that they wish to attend.</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lastRenderedPageBreak/>
        <w:t> </w:t>
      </w:r>
    </w:p>
    <w:p w:rsidR="0031045E" w:rsidRDefault="002C0475">
      <w:pPr>
        <w:pStyle w:val="ecxmsonormal"/>
        <w:jc w:val="both"/>
        <w:rPr>
          <w:rFonts w:asciiTheme="minorHAnsi" w:hAnsiTheme="minorHAnsi" w:cs="Arial"/>
          <w:b/>
          <w:color w:val="000000"/>
          <w:sz w:val="22"/>
          <w:szCs w:val="22"/>
        </w:rPr>
      </w:pPr>
      <w:r>
        <w:rPr>
          <w:rFonts w:asciiTheme="minorHAnsi" w:hAnsiTheme="minorHAnsi" w:cs="Arial"/>
          <w:b/>
          <w:color w:val="000000"/>
          <w:sz w:val="22"/>
          <w:szCs w:val="22"/>
        </w:rPr>
        <w:t>If you are receiving any of the following support payments, then your daughter is entitled to ‘Free School Meals’:</w:t>
      </w:r>
    </w:p>
    <w:p w:rsidR="0031045E" w:rsidRDefault="0031045E">
      <w:pPr>
        <w:pStyle w:val="ecxmsonormal"/>
        <w:jc w:val="both"/>
        <w:rPr>
          <w:rFonts w:asciiTheme="minorHAnsi" w:hAnsiTheme="minorHAnsi"/>
          <w:color w:val="212121"/>
          <w:sz w:val="22"/>
          <w:szCs w:val="22"/>
        </w:rPr>
      </w:pPr>
    </w:p>
    <w:p w:rsidR="0031045E" w:rsidRDefault="002C0475">
      <w:pPr>
        <w:pStyle w:val="ecxmsonormal"/>
        <w:numPr>
          <w:ilvl w:val="0"/>
          <w:numId w:val="7"/>
        </w:numPr>
        <w:jc w:val="both"/>
        <w:rPr>
          <w:rFonts w:asciiTheme="minorHAnsi" w:hAnsiTheme="minorHAnsi"/>
          <w:color w:val="212121"/>
          <w:sz w:val="22"/>
          <w:szCs w:val="22"/>
        </w:rPr>
      </w:pPr>
      <w:r>
        <w:rPr>
          <w:rFonts w:asciiTheme="minorHAnsi" w:hAnsiTheme="minorHAnsi" w:cs="Arial"/>
          <w:color w:val="000000"/>
          <w:sz w:val="22"/>
          <w:szCs w:val="22"/>
        </w:rPr>
        <w:t>Income Support or Income Based Jobseekers Allowance.</w:t>
      </w:r>
    </w:p>
    <w:p w:rsidR="0031045E" w:rsidRDefault="002C0475">
      <w:pPr>
        <w:pStyle w:val="ecxmsonormal"/>
        <w:numPr>
          <w:ilvl w:val="0"/>
          <w:numId w:val="7"/>
        </w:numPr>
        <w:jc w:val="both"/>
        <w:rPr>
          <w:rFonts w:asciiTheme="minorHAnsi" w:hAnsiTheme="minorHAnsi"/>
          <w:color w:val="212121"/>
          <w:sz w:val="22"/>
          <w:szCs w:val="22"/>
        </w:rPr>
      </w:pPr>
      <w:r>
        <w:rPr>
          <w:rFonts w:asciiTheme="minorHAnsi" w:hAnsiTheme="minorHAnsi" w:cs="Arial"/>
          <w:color w:val="000000"/>
          <w:sz w:val="22"/>
          <w:szCs w:val="22"/>
        </w:rPr>
        <w:t>Child Tax Credit, providing you are not entitled to Working Tax Credit and have an annual income below £16,190.</w:t>
      </w:r>
    </w:p>
    <w:p w:rsidR="0031045E" w:rsidRDefault="002C0475">
      <w:pPr>
        <w:pStyle w:val="ecxmsonormal"/>
        <w:jc w:val="both"/>
        <w:rPr>
          <w:rFonts w:asciiTheme="minorHAnsi" w:hAnsiTheme="minorHAnsi"/>
          <w:color w:val="212121"/>
          <w:sz w:val="22"/>
          <w:szCs w:val="22"/>
        </w:rPr>
      </w:pPr>
      <w:r>
        <w:rPr>
          <w:rFonts w:asciiTheme="minorHAnsi" w:hAnsiTheme="minorHAnsi" w:cs="Arial"/>
          <w:color w:val="000000"/>
          <w:sz w:val="22"/>
          <w:szCs w:val="22"/>
        </w:rPr>
        <w:t> </w:t>
      </w:r>
    </w:p>
    <w:p w:rsidR="0031045E" w:rsidRDefault="002C0475">
      <w:pPr>
        <w:spacing w:after="0" w:line="240" w:lineRule="auto"/>
        <w:jc w:val="both"/>
        <w:rPr>
          <w:rFonts w:cs="Arial"/>
          <w:color w:val="000000"/>
        </w:rPr>
      </w:pPr>
      <w:r>
        <w:rPr>
          <w:rFonts w:cs="Arial"/>
          <w:color w:val="000000"/>
        </w:rPr>
        <w:t xml:space="preserve">Whether or not you feel your daughter may be entitled to ‘Free School Meals’, please contact the local council’s benefits department on </w:t>
      </w:r>
      <w:r>
        <w:rPr>
          <w:rFonts w:cs="Arial"/>
          <w:b/>
          <w:color w:val="000000"/>
        </w:rPr>
        <w:t>020 8496 3000</w:t>
      </w:r>
      <w:r>
        <w:rPr>
          <w:rFonts w:cs="Arial"/>
          <w:color w:val="000000"/>
        </w:rPr>
        <w:t xml:space="preserve"> and select the meals option or apply online at </w:t>
      </w:r>
      <w:hyperlink r:id="rId8" w:history="1">
        <w:r>
          <w:rPr>
            <w:rStyle w:val="Hyperlink"/>
            <w:rFonts w:cs="Arial"/>
            <w:b/>
          </w:rPr>
          <w:t>www.walthamforest.gov</w:t>
        </w:r>
        <w:r>
          <w:rPr>
            <w:rStyle w:val="Hyperlink"/>
            <w:rFonts w:cs="Arial"/>
            <w:b/>
          </w:rPr>
          <w:t>.</w:t>
        </w:r>
        <w:r>
          <w:rPr>
            <w:rStyle w:val="Hyperlink"/>
            <w:rFonts w:cs="Arial"/>
            <w:b/>
          </w:rPr>
          <w:t>uk/freeschoolmeals</w:t>
        </w:r>
      </w:hyperlink>
      <w:r>
        <w:rPr>
          <w:rFonts w:cs="Arial"/>
          <w:color w:val="000000"/>
        </w:rPr>
        <w:t xml:space="preserve"> or by visiting:</w:t>
      </w:r>
    </w:p>
    <w:p w:rsidR="0031045E" w:rsidRDefault="0031045E">
      <w:pPr>
        <w:spacing w:after="0" w:line="240" w:lineRule="auto"/>
        <w:jc w:val="both"/>
        <w:rPr>
          <w:rFonts w:cs="Arial"/>
          <w:color w:val="000000"/>
        </w:rPr>
      </w:pPr>
    </w:p>
    <w:p w:rsidR="0031045E" w:rsidRDefault="002C0475">
      <w:pPr>
        <w:spacing w:after="0" w:line="240" w:lineRule="auto"/>
        <w:jc w:val="both"/>
        <w:rPr>
          <w:rFonts w:cs="Arial"/>
          <w:color w:val="000000"/>
        </w:rPr>
      </w:pPr>
      <w:r>
        <w:rPr>
          <w:rFonts w:cs="Arial"/>
          <w:color w:val="000000"/>
        </w:rPr>
        <w:t>Waltham Forest Direct (WFD) Shop</w:t>
      </w:r>
    </w:p>
    <w:p w:rsidR="0031045E" w:rsidRDefault="002C0475">
      <w:pPr>
        <w:spacing w:after="0" w:line="240" w:lineRule="auto"/>
        <w:jc w:val="both"/>
        <w:rPr>
          <w:rFonts w:cs="Arial"/>
          <w:color w:val="000000"/>
        </w:rPr>
      </w:pPr>
      <w:r>
        <w:rPr>
          <w:rFonts w:cs="Arial"/>
          <w:color w:val="000000"/>
        </w:rPr>
        <w:t>137 Hoe Street</w:t>
      </w:r>
    </w:p>
    <w:p w:rsidR="0031045E" w:rsidRDefault="002C0475">
      <w:pPr>
        <w:spacing w:after="0" w:line="240" w:lineRule="auto"/>
        <w:jc w:val="both"/>
        <w:rPr>
          <w:rFonts w:cs="Arial"/>
          <w:color w:val="000000"/>
        </w:rPr>
      </w:pPr>
      <w:r>
        <w:rPr>
          <w:rFonts w:cs="Arial"/>
          <w:color w:val="000000"/>
        </w:rPr>
        <w:t>Walthamstow</w:t>
      </w:r>
    </w:p>
    <w:p w:rsidR="0031045E" w:rsidRDefault="002C0475">
      <w:pPr>
        <w:spacing w:after="0" w:line="240" w:lineRule="auto"/>
        <w:jc w:val="both"/>
        <w:rPr>
          <w:rFonts w:cs="Arial"/>
          <w:color w:val="000000"/>
        </w:rPr>
      </w:pPr>
      <w:r>
        <w:rPr>
          <w:rFonts w:cs="Arial"/>
          <w:color w:val="000000"/>
        </w:rPr>
        <w:t>London</w:t>
      </w:r>
    </w:p>
    <w:p w:rsidR="0031045E" w:rsidRDefault="002C0475">
      <w:pPr>
        <w:spacing w:after="0" w:line="240" w:lineRule="auto"/>
        <w:jc w:val="both"/>
        <w:rPr>
          <w:rFonts w:cs="Arial"/>
          <w:color w:val="000000"/>
        </w:rPr>
      </w:pPr>
      <w:r>
        <w:rPr>
          <w:rFonts w:cs="Arial"/>
          <w:color w:val="000000"/>
        </w:rPr>
        <w:t>E17 4RT</w:t>
      </w:r>
    </w:p>
    <w:p w:rsidR="0031045E" w:rsidRDefault="0031045E">
      <w:pPr>
        <w:spacing w:after="0" w:line="240" w:lineRule="auto"/>
        <w:jc w:val="both"/>
        <w:rPr>
          <w:rFonts w:cs="Arial"/>
          <w:color w:val="000000"/>
        </w:rPr>
      </w:pPr>
    </w:p>
    <w:p w:rsidR="0031045E" w:rsidRDefault="002C0475">
      <w:pPr>
        <w:spacing w:after="0" w:line="240" w:lineRule="auto"/>
        <w:jc w:val="both"/>
        <w:rPr>
          <w:rFonts w:eastAsia="Times New Roman" w:cs="Times New Roman"/>
          <w:color w:val="000000"/>
          <w:lang w:eastAsia="en-GB"/>
        </w:rPr>
      </w:pPr>
      <w:r>
        <w:rPr>
          <w:rFonts w:eastAsia="Times New Roman" w:cs="Times New Roman"/>
          <w:color w:val="000000"/>
          <w:lang w:eastAsia="en-GB"/>
        </w:rPr>
        <w:t>Even if your daughter(s) are not eligible for free school meals if they have been eligible at any time during the past five years the school will still be entitled to receive some funding and as I am sure you can appreciate any funding we receive will assist in obtaining resources to further benefit our students.</w:t>
      </w:r>
    </w:p>
    <w:p w:rsidR="0031045E" w:rsidRDefault="0031045E">
      <w:pPr>
        <w:spacing w:after="0" w:line="240" w:lineRule="auto"/>
        <w:jc w:val="both"/>
        <w:rPr>
          <w:rFonts w:eastAsia="Times New Roman" w:cs="Times New Roman"/>
          <w:color w:val="000000"/>
          <w:lang w:eastAsia="en-GB"/>
        </w:rPr>
      </w:pPr>
    </w:p>
    <w:p w:rsidR="0031045E" w:rsidRDefault="0031045E">
      <w:pPr>
        <w:spacing w:after="0" w:line="240" w:lineRule="auto"/>
        <w:jc w:val="both"/>
        <w:rPr>
          <w:rFonts w:eastAsia="Times New Roman" w:cs="Times New Roman"/>
          <w:color w:val="000000"/>
          <w:lang w:eastAsia="en-GB"/>
        </w:rPr>
      </w:pPr>
    </w:p>
    <w:p w:rsidR="0031045E" w:rsidRDefault="002C0475">
      <w:pPr>
        <w:spacing w:after="0" w:line="240" w:lineRule="auto"/>
        <w:rPr>
          <w:rFonts w:cs="Arial"/>
        </w:rPr>
      </w:pPr>
      <w:proofErr w:type="spellStart"/>
      <w:r>
        <w:t>Wassalamu</w:t>
      </w:r>
      <w:proofErr w:type="spellEnd"/>
      <w:r>
        <w:t xml:space="preserve"> ‘</w:t>
      </w:r>
      <w:proofErr w:type="spellStart"/>
      <w:r>
        <w:t>alaikum</w:t>
      </w:r>
      <w:proofErr w:type="spellEnd"/>
    </w:p>
    <w:p w:rsidR="0031045E" w:rsidRDefault="002C0475">
      <w:pPr>
        <w:spacing w:after="0" w:line="240" w:lineRule="auto"/>
        <w:rPr>
          <w:rFonts w:eastAsia="Times New Roman" w:cs="Times New Roman"/>
          <w:color w:val="000000"/>
          <w:lang w:eastAsia="en-GB"/>
        </w:rPr>
      </w:pP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8255</wp:posOffset>
            </wp:positionV>
            <wp:extent cx="981075" cy="541020"/>
            <wp:effectExtent l="0" t="0" r="0" b="0"/>
            <wp:wrapTight wrapText="bothSides">
              <wp:wrapPolygon edited="0">
                <wp:start x="0" y="0"/>
                <wp:lineTo x="0" y="20535"/>
                <wp:lineTo x="20971" y="20535"/>
                <wp:lineTo x="209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91" t="13595" r="7258" b="13897"/>
                    <a:stretch/>
                  </pic:blipFill>
                  <pic:spPr bwMode="auto">
                    <a:xfrm>
                      <a:off x="0" y="0"/>
                      <a:ext cx="989970" cy="54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45E" w:rsidRDefault="0031045E">
      <w:pPr>
        <w:spacing w:after="0" w:line="240" w:lineRule="auto"/>
        <w:rPr>
          <w:rFonts w:eastAsia="Times New Roman" w:cs="Times New Roman"/>
          <w:color w:val="000000"/>
          <w:lang w:eastAsia="en-GB"/>
        </w:rPr>
      </w:pPr>
    </w:p>
    <w:p w:rsidR="0031045E" w:rsidRDefault="0031045E">
      <w:pPr>
        <w:spacing w:after="0" w:line="240" w:lineRule="auto"/>
        <w:jc w:val="both"/>
        <w:rPr>
          <w:b/>
        </w:rPr>
      </w:pPr>
    </w:p>
    <w:p w:rsidR="0031045E" w:rsidRDefault="0031045E">
      <w:pPr>
        <w:spacing w:after="0" w:line="240" w:lineRule="auto"/>
        <w:jc w:val="both"/>
        <w:rPr>
          <w:b/>
        </w:rPr>
      </w:pPr>
    </w:p>
    <w:p w:rsidR="0031045E" w:rsidRDefault="002C0475">
      <w:pPr>
        <w:spacing w:after="0" w:line="240" w:lineRule="auto"/>
        <w:jc w:val="both"/>
        <w:rPr>
          <w:b/>
        </w:rPr>
      </w:pPr>
      <w:proofErr w:type="spellStart"/>
      <w:r>
        <w:rPr>
          <w:b/>
        </w:rPr>
        <w:lastRenderedPageBreak/>
        <w:t>Shahina</w:t>
      </w:r>
      <w:proofErr w:type="spellEnd"/>
      <w:r>
        <w:rPr>
          <w:b/>
        </w:rPr>
        <w:t xml:space="preserve"> Ahmad</w:t>
      </w:r>
    </w:p>
    <w:p w:rsidR="0031045E" w:rsidRDefault="002C0475">
      <w:pPr>
        <w:spacing w:after="0" w:line="240" w:lineRule="auto"/>
        <w:jc w:val="both"/>
        <w:rPr>
          <w:b/>
        </w:rPr>
      </w:pPr>
      <w:r>
        <w:rPr>
          <w:b/>
        </w:rPr>
        <w:t>Principal</w:t>
      </w:r>
    </w:p>
    <w:p w:rsidR="00D31C28" w:rsidRDefault="00F470BE">
      <w:pPr>
        <w:spacing w:after="0" w:line="240" w:lineRule="auto"/>
        <w:jc w:val="both"/>
        <w:rPr>
          <w:b/>
        </w:rPr>
        <w:sectPr w:rsidR="00D31C28">
          <w:headerReference w:type="default" r:id="rId10"/>
          <w:headerReference w:type="first" r:id="rId11"/>
          <w:footerReference w:type="first" r:id="rId12"/>
          <w:pgSz w:w="11906" w:h="16838"/>
          <w:pgMar w:top="1638" w:right="1440" w:bottom="1440" w:left="1440" w:header="426" w:footer="0" w:gutter="0"/>
          <w:cols w:space="708"/>
          <w:titlePg/>
          <w:docGrid w:linePitch="360"/>
        </w:sectPr>
      </w:pPr>
      <w:r>
        <w:rPr>
          <w:b/>
        </w:rPr>
        <w:t>Eden Girls’ Waltham For</w:t>
      </w:r>
    </w:p>
    <w:p w:rsidR="00D31C28" w:rsidRDefault="00D31C28" w:rsidP="00D31C28">
      <w:pPr>
        <w:jc w:val="center"/>
        <w:rPr>
          <w:sz w:val="44"/>
        </w:rPr>
      </w:pPr>
      <w:r>
        <w:rPr>
          <w:noProof/>
          <w:lang w:eastAsia="en-GB"/>
        </w:rPr>
        <w:lastRenderedPageBreak/>
        <w:drawing>
          <wp:inline distT="0" distB="0" distL="0" distR="0" wp14:anchorId="2638156C" wp14:editId="509A8ECC">
            <wp:extent cx="6477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 logo symbol no grad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0381" cy="650381"/>
                    </a:xfrm>
                    <a:prstGeom prst="rect">
                      <a:avLst/>
                    </a:prstGeom>
                  </pic:spPr>
                </pic:pic>
              </a:graphicData>
            </a:graphic>
          </wp:inline>
        </w:drawing>
      </w:r>
    </w:p>
    <w:p w:rsidR="00F470BE" w:rsidRDefault="00F470BE" w:rsidP="00F470BE">
      <w:pPr>
        <w:jc w:val="center"/>
        <w:rPr>
          <w:b/>
          <w:sz w:val="44"/>
        </w:rPr>
      </w:pPr>
      <w:r>
        <w:rPr>
          <w:b/>
          <w:sz w:val="44"/>
        </w:rPr>
        <w:t xml:space="preserve">EGWF </w:t>
      </w:r>
      <w:r w:rsidRPr="0041788B">
        <w:rPr>
          <w:b/>
          <w:sz w:val="44"/>
        </w:rPr>
        <w:t>Homework Timetable</w:t>
      </w:r>
      <w:r>
        <w:rPr>
          <w:b/>
          <w:sz w:val="44"/>
        </w:rPr>
        <w:t xml:space="preserve"> 2017-2018</w:t>
      </w:r>
    </w:p>
    <w:p w:rsidR="003D7DF9" w:rsidRPr="00F470BE" w:rsidRDefault="003D7DF9" w:rsidP="00F470BE">
      <w:pPr>
        <w:jc w:val="center"/>
        <w:rPr>
          <w:b/>
          <w:sz w:val="44"/>
        </w:rPr>
      </w:pPr>
    </w:p>
    <w:tbl>
      <w:tblPr>
        <w:tblW w:w="155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82"/>
        <w:gridCol w:w="2955"/>
        <w:gridCol w:w="2956"/>
        <w:gridCol w:w="3114"/>
        <w:gridCol w:w="2797"/>
      </w:tblGrid>
      <w:tr w:rsidR="00F470BE" w:rsidRPr="00F470BE" w:rsidTr="00340539">
        <w:trPr>
          <w:trHeight w:val="339"/>
        </w:trPr>
        <w:tc>
          <w:tcPr>
            <w:tcW w:w="851" w:type="dxa"/>
            <w:tcBorders>
              <w:bottom w:val="single" w:sz="4" w:space="0" w:color="auto"/>
            </w:tcBorders>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u w:val="single"/>
              </w:rPr>
            </w:pPr>
          </w:p>
        </w:tc>
        <w:tc>
          <w:tcPr>
            <w:tcW w:w="2882" w:type="dxa"/>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rPr>
            </w:pPr>
            <w:r w:rsidRPr="00F470BE">
              <w:rPr>
                <w:rFonts w:eastAsia="Times New Roman" w:cs="Arial"/>
                <w:b/>
                <w:noProof/>
              </w:rPr>
              <w:t>Monday</w:t>
            </w:r>
          </w:p>
        </w:tc>
        <w:tc>
          <w:tcPr>
            <w:tcW w:w="2955" w:type="dxa"/>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rPr>
            </w:pPr>
            <w:r w:rsidRPr="00F470BE">
              <w:rPr>
                <w:rFonts w:eastAsia="Times New Roman" w:cs="Arial"/>
                <w:b/>
                <w:noProof/>
              </w:rPr>
              <w:t>Tuesday</w:t>
            </w:r>
          </w:p>
        </w:tc>
        <w:tc>
          <w:tcPr>
            <w:tcW w:w="2956" w:type="dxa"/>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rPr>
            </w:pPr>
            <w:r w:rsidRPr="00F470BE">
              <w:rPr>
                <w:rFonts w:eastAsia="Times New Roman" w:cs="Arial"/>
                <w:b/>
                <w:noProof/>
              </w:rPr>
              <w:t>Wednesday</w:t>
            </w:r>
          </w:p>
        </w:tc>
        <w:tc>
          <w:tcPr>
            <w:tcW w:w="3114" w:type="dxa"/>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rPr>
            </w:pPr>
            <w:r w:rsidRPr="00F470BE">
              <w:rPr>
                <w:rFonts w:eastAsia="Times New Roman" w:cs="Arial"/>
                <w:b/>
                <w:noProof/>
              </w:rPr>
              <w:t>Thursday</w:t>
            </w:r>
          </w:p>
        </w:tc>
        <w:tc>
          <w:tcPr>
            <w:tcW w:w="2797" w:type="dxa"/>
            <w:shd w:val="clear" w:color="auto" w:fill="C0C0C0"/>
          </w:tcPr>
          <w:p w:rsidR="00F470BE" w:rsidRPr="00F470BE" w:rsidRDefault="00F470BE" w:rsidP="00F470BE">
            <w:pPr>
              <w:tabs>
                <w:tab w:val="center" w:pos="4153"/>
                <w:tab w:val="right" w:pos="8306"/>
              </w:tabs>
              <w:spacing w:after="0"/>
              <w:jc w:val="center"/>
              <w:rPr>
                <w:rFonts w:eastAsia="Times New Roman" w:cs="Arial"/>
                <w:b/>
                <w:noProof/>
                <w:sz w:val="24"/>
                <w:szCs w:val="24"/>
              </w:rPr>
            </w:pPr>
            <w:r w:rsidRPr="00F470BE">
              <w:rPr>
                <w:rFonts w:eastAsia="Times New Roman" w:cs="Arial"/>
                <w:b/>
                <w:noProof/>
              </w:rPr>
              <w:t>Friday</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7.1</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7.2</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7.3</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French or Spanish</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Religious Studies, Geography</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History, Computer Science</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PE or Food Tech, Maths, Science</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7.4</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7.5</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 Geography</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 Spanish or French</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Religious Studies</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Computer Science, Food Tech or PE</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History</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8.1</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8.2</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8.3</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French or Spanish</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Maths</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Religious Studies, PSCHE</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 History</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Geography, Computer Science</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8.4</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8.5</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 Geography</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French</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Religious Studies, History</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Art or PE, Spanish</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Computer Science, Maths</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9.1</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9.2</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9.3</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 Citizenship</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 xml:space="preserve">Science, Religious Studies, French </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Art or PE or Drama or Numeracy &amp; Literacy</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Computer Science or BTEC ICT</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Geography or History</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9.4</w:t>
            </w:r>
          </w:p>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9.5</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 Spanish</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 xml:space="preserve">Science, Religious Studies, </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Art or PE or Drama or Numeracy &amp; Literacy</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Geography or History, BTEC ICT</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Citizenship</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10.1</w:t>
            </w:r>
          </w:p>
          <w:p w:rsidR="00F470BE" w:rsidRPr="00F470BE" w:rsidRDefault="00F470BE" w:rsidP="00F470BE">
            <w:pPr>
              <w:spacing w:after="0"/>
              <w:ind w:left="283" w:hanging="283"/>
              <w:contextualSpacing/>
              <w:jc w:val="center"/>
              <w:rPr>
                <w:rFonts w:ascii="Calibri" w:eastAsia="Calibri" w:hAnsi="Calibri" w:cs="Times New Roman"/>
              </w:rPr>
            </w:pPr>
            <w:r w:rsidRPr="00F470BE">
              <w:rPr>
                <w:rFonts w:eastAsia="Times New Roman" w:cs="Arial"/>
                <w:b/>
                <w:noProof/>
                <w:sz w:val="20"/>
                <w:szCs w:val="20"/>
              </w:rPr>
              <w:t>10.2</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Arabic/Urdu/French</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 Art or PE</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Computer Science or BTEC ICT, Citizenship</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Geography  or History, Religious Studies</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10.3</w:t>
            </w:r>
          </w:p>
          <w:p w:rsidR="00F470BE" w:rsidRPr="00F470BE" w:rsidRDefault="00F470BE" w:rsidP="00F470BE">
            <w:pPr>
              <w:spacing w:after="0"/>
              <w:ind w:left="283" w:hanging="283"/>
              <w:contextualSpacing/>
              <w:jc w:val="center"/>
              <w:rPr>
                <w:rFonts w:ascii="Calibri" w:eastAsia="Calibri" w:hAnsi="Calibri" w:cs="Times New Roman"/>
              </w:rPr>
            </w:pPr>
            <w:r w:rsidRPr="00F470BE">
              <w:rPr>
                <w:rFonts w:eastAsia="Times New Roman" w:cs="Arial"/>
                <w:b/>
                <w:noProof/>
                <w:sz w:val="20"/>
                <w:szCs w:val="20"/>
              </w:rPr>
              <w:t>10.4</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Religious Studies</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 Numeracy &amp; Literacy</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History / Geography, BTEC ICT</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Citizenship, Arabic/Urdu/French, Art or PE</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w:t>
            </w:r>
          </w:p>
        </w:tc>
      </w:tr>
      <w:tr w:rsidR="00F470BE" w:rsidRPr="00F470BE" w:rsidTr="00340539">
        <w:trPr>
          <w:trHeight w:val="467"/>
        </w:trPr>
        <w:tc>
          <w:tcPr>
            <w:tcW w:w="851" w:type="dxa"/>
            <w:shd w:val="clear" w:color="auto" w:fill="C0C0C0"/>
            <w:vAlign w:val="center"/>
          </w:tcPr>
          <w:p w:rsidR="00F470BE" w:rsidRPr="00F470BE" w:rsidRDefault="00F470BE" w:rsidP="00F470BE">
            <w:pPr>
              <w:tabs>
                <w:tab w:val="center" w:pos="4153"/>
                <w:tab w:val="right" w:pos="8306"/>
              </w:tabs>
              <w:spacing w:after="0"/>
              <w:jc w:val="center"/>
              <w:rPr>
                <w:rFonts w:eastAsia="Times New Roman" w:cs="Arial"/>
                <w:b/>
                <w:noProof/>
                <w:sz w:val="20"/>
                <w:szCs w:val="20"/>
              </w:rPr>
            </w:pPr>
            <w:r w:rsidRPr="00F470BE">
              <w:rPr>
                <w:rFonts w:eastAsia="Times New Roman" w:cs="Arial"/>
                <w:b/>
                <w:noProof/>
                <w:sz w:val="20"/>
                <w:szCs w:val="20"/>
              </w:rPr>
              <w:t>11.1</w:t>
            </w:r>
          </w:p>
          <w:p w:rsidR="00F470BE" w:rsidRPr="00F470BE" w:rsidRDefault="00F470BE" w:rsidP="00F470BE">
            <w:pPr>
              <w:spacing w:after="0"/>
              <w:ind w:left="283" w:hanging="283"/>
              <w:contextualSpacing/>
              <w:jc w:val="center"/>
              <w:rPr>
                <w:rFonts w:ascii="Calibri" w:eastAsia="Calibri" w:hAnsi="Calibri" w:cs="Times New Roman"/>
              </w:rPr>
            </w:pPr>
            <w:r w:rsidRPr="00F470BE">
              <w:rPr>
                <w:rFonts w:eastAsia="Times New Roman" w:cs="Arial"/>
                <w:b/>
                <w:noProof/>
                <w:sz w:val="20"/>
                <w:szCs w:val="20"/>
              </w:rPr>
              <w:t>11.2</w:t>
            </w:r>
          </w:p>
        </w:tc>
        <w:tc>
          <w:tcPr>
            <w:tcW w:w="2882"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Science, Numeracy &amp; Literacy</w:t>
            </w:r>
          </w:p>
        </w:tc>
        <w:tc>
          <w:tcPr>
            <w:tcW w:w="2955"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Arabic, Urdu, French, Citizenship</w:t>
            </w:r>
          </w:p>
        </w:tc>
        <w:tc>
          <w:tcPr>
            <w:tcW w:w="2956"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History / Geography</w:t>
            </w:r>
          </w:p>
        </w:tc>
        <w:tc>
          <w:tcPr>
            <w:tcW w:w="3114"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Maths</w:t>
            </w:r>
          </w:p>
        </w:tc>
        <w:tc>
          <w:tcPr>
            <w:tcW w:w="2797" w:type="dxa"/>
            <w:vAlign w:val="center"/>
          </w:tcPr>
          <w:p w:rsidR="00F470BE" w:rsidRPr="00F470BE" w:rsidRDefault="00F470BE" w:rsidP="00F470BE">
            <w:pPr>
              <w:tabs>
                <w:tab w:val="center" w:pos="4153"/>
                <w:tab w:val="right" w:pos="8306"/>
              </w:tabs>
              <w:spacing w:after="0"/>
              <w:jc w:val="center"/>
              <w:rPr>
                <w:rFonts w:eastAsia="Times New Roman" w:cs="Arial"/>
                <w:noProof/>
                <w:sz w:val="20"/>
                <w:szCs w:val="20"/>
              </w:rPr>
            </w:pPr>
            <w:r w:rsidRPr="00F470BE">
              <w:rPr>
                <w:rFonts w:eastAsia="Times New Roman" w:cs="Arial"/>
                <w:noProof/>
                <w:sz w:val="20"/>
                <w:szCs w:val="20"/>
              </w:rPr>
              <w:t>English, Art or PE</w:t>
            </w:r>
            <w:bookmarkStart w:id="0" w:name="_GoBack"/>
            <w:bookmarkEnd w:id="0"/>
          </w:p>
        </w:tc>
      </w:tr>
    </w:tbl>
    <w:p w:rsidR="00F470BE" w:rsidRDefault="00F470BE" w:rsidP="00D31C28">
      <w:pPr>
        <w:jc w:val="center"/>
        <w:rPr>
          <w:b/>
          <w:sz w:val="44"/>
        </w:rPr>
      </w:pPr>
    </w:p>
    <w:sectPr w:rsidR="00F470BE" w:rsidSect="00F470BE">
      <w:pgSz w:w="16834" w:h="11909"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74" w:rsidRDefault="00BB2D74">
      <w:pPr>
        <w:spacing w:after="0" w:line="240" w:lineRule="auto"/>
      </w:pPr>
      <w:r>
        <w:separator/>
      </w:r>
    </w:p>
  </w:endnote>
  <w:endnote w:type="continuationSeparator" w:id="0">
    <w:p w:rsidR="00BB2D74" w:rsidRDefault="00BB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pPr>
  </w:p>
  <w:p w:rsidR="00BB2D74" w:rsidRDefault="00BB2D74">
    <w:pPr>
      <w:widowControl w:val="0"/>
      <w:autoSpaceDE w:val="0"/>
      <w:autoSpaceDN w:val="0"/>
      <w:adjustRightInd w:val="0"/>
      <w:spacing w:after="0"/>
      <w:rPr>
        <w:rFonts w:ascii="Arial" w:hAnsi="Arial" w:cs="Arial"/>
        <w:color w:val="000000"/>
        <w:sz w:val="16"/>
        <w:szCs w:val="12"/>
        <w:lang w:eastAsia="en-GB"/>
      </w:rPr>
    </w:pPr>
    <w:r>
      <w:rPr>
        <w:rFonts w:ascii="Arial" w:hAnsi="Arial" w:cs="Arial"/>
        <w:color w:val="000000"/>
        <w:sz w:val="16"/>
        <w:szCs w:val="12"/>
        <w:lang w:eastAsia="en-GB"/>
      </w:rPr>
      <w:t xml:space="preserve">Registered Office: Tauheedul Education Trust, </w:t>
    </w:r>
    <w:proofErr w:type="spellStart"/>
    <w:r>
      <w:rPr>
        <w:rFonts w:ascii="Arial" w:hAnsi="Arial" w:cs="Arial"/>
        <w:color w:val="000000"/>
        <w:sz w:val="16"/>
        <w:szCs w:val="12"/>
        <w:lang w:eastAsia="en-GB"/>
      </w:rPr>
      <w:t>Shadsworth</w:t>
    </w:r>
    <w:proofErr w:type="spellEnd"/>
    <w:r>
      <w:rPr>
        <w:rFonts w:ascii="Arial" w:hAnsi="Arial" w:cs="Arial"/>
        <w:color w:val="000000"/>
        <w:sz w:val="16"/>
        <w:szCs w:val="12"/>
        <w:lang w:eastAsia="en-GB"/>
      </w:rPr>
      <w:t xml:space="preserve"> Road, Blackburn, Lancashire, BB1 2HT.</w:t>
    </w:r>
  </w:p>
  <w:p w:rsidR="00BB2D74" w:rsidRDefault="00BB2D74">
    <w:pPr>
      <w:spacing w:after="0"/>
      <w:rPr>
        <w:rFonts w:ascii="Arial" w:hAnsi="Arial" w:cs="Arial"/>
        <w:sz w:val="16"/>
        <w:szCs w:val="12"/>
      </w:rPr>
    </w:pPr>
    <w:r>
      <w:rPr>
        <w:rFonts w:ascii="Arial" w:hAnsi="Arial" w:cs="Arial"/>
        <w:sz w:val="16"/>
        <w:szCs w:val="12"/>
      </w:rPr>
      <w:t>Registered in England and Wales. Company No: 073553849</w:t>
    </w:r>
  </w:p>
  <w:p w:rsidR="00BB2D74" w:rsidRDefault="00BB2D74">
    <w:pPr>
      <w:spacing w:after="0"/>
      <w:jc w:val="right"/>
      <w:rPr>
        <w:b/>
      </w:rPr>
    </w:pPr>
    <w:r>
      <w:rPr>
        <w:rFonts w:ascii="Arial" w:hAnsi="Arial" w:cs="Arial"/>
        <w:sz w:val="16"/>
        <w:szCs w:val="12"/>
      </w:rPr>
      <w:t xml:space="preserve">Eden Girls’ School, Waltham Forest </w:t>
    </w:r>
  </w:p>
  <w:p w:rsidR="00BB2D74" w:rsidRDefault="00BB2D74">
    <w:pPr>
      <w:spacing w:after="0"/>
      <w:jc w:val="right"/>
      <w:rPr>
        <w:rFonts w:ascii="Arial" w:hAnsi="Arial" w:cs="Arial"/>
        <w:color w:val="CC3399"/>
        <w:sz w:val="16"/>
        <w:szCs w:val="12"/>
      </w:rPr>
    </w:pPr>
    <w:r>
      <w:rPr>
        <w:rFonts w:ascii="Arial" w:hAnsi="Arial" w:cs="Arial"/>
        <w:color w:val="CC3399"/>
        <w:sz w:val="16"/>
        <w:szCs w:val="12"/>
      </w:rPr>
      <w:t xml:space="preserve">Blackhorse Lane, Walthamstow, London E17 5SD </w:t>
    </w:r>
  </w:p>
  <w:p w:rsidR="00BB2D74" w:rsidRDefault="00BB2D74">
    <w:pPr>
      <w:spacing w:after="0"/>
      <w:jc w:val="right"/>
      <w:rPr>
        <w:rFonts w:ascii="Arial" w:hAnsi="Arial" w:cs="Arial"/>
        <w:sz w:val="16"/>
        <w:szCs w:val="12"/>
      </w:rPr>
    </w:pPr>
    <w:r>
      <w:rPr>
        <w:rFonts w:ascii="Arial" w:hAnsi="Arial" w:cs="Arial"/>
        <w:sz w:val="16"/>
        <w:szCs w:val="12"/>
      </w:rPr>
      <w:t xml:space="preserve">Tel: </w:t>
    </w:r>
    <w:r>
      <w:rPr>
        <w:rFonts w:ascii="Arial" w:hAnsi="Arial" w:cs="Arial"/>
        <w:color w:val="CC3399"/>
        <w:sz w:val="16"/>
        <w:szCs w:val="12"/>
      </w:rPr>
      <w:t xml:space="preserve">020 8523 1810; </w:t>
    </w:r>
    <w:r>
      <w:rPr>
        <w:rFonts w:ascii="Arial" w:hAnsi="Arial" w:cs="Arial"/>
        <w:sz w:val="16"/>
        <w:szCs w:val="12"/>
      </w:rPr>
      <w:t>Email:</w:t>
    </w:r>
    <w:r>
      <w:rPr>
        <w:rFonts w:ascii="Arial" w:hAnsi="Arial" w:cs="Arial"/>
        <w:color w:val="CC3399"/>
        <w:sz w:val="16"/>
        <w:szCs w:val="12"/>
      </w:rPr>
      <w:t xml:space="preserve"> info@edengirlswalthamforest.tetrust.org </w:t>
    </w:r>
  </w:p>
  <w:p w:rsidR="00BB2D74" w:rsidRDefault="00BB2D74">
    <w:pPr>
      <w:spacing w:after="0"/>
      <w:jc w:val="right"/>
      <w:rPr>
        <w:rFonts w:ascii="Arial" w:hAnsi="Arial" w:cs="Arial"/>
        <w:sz w:val="16"/>
        <w:szCs w:val="12"/>
      </w:rPr>
    </w:pPr>
    <w:r>
      <w:rPr>
        <w:rFonts w:ascii="Arial" w:hAnsi="Arial" w:cs="Arial"/>
        <w:sz w:val="16"/>
        <w:szCs w:val="12"/>
      </w:rPr>
      <w:t xml:space="preserve"> Principal:  </w:t>
    </w:r>
    <w:proofErr w:type="spellStart"/>
    <w:r>
      <w:rPr>
        <w:rFonts w:ascii="Arial" w:hAnsi="Arial" w:cs="Arial"/>
        <w:color w:val="CC3399"/>
        <w:sz w:val="16"/>
        <w:szCs w:val="12"/>
      </w:rPr>
      <w:t>Shahina</w:t>
    </w:r>
    <w:proofErr w:type="spellEnd"/>
    <w:r>
      <w:rPr>
        <w:rFonts w:ascii="Arial" w:hAnsi="Arial" w:cs="Arial"/>
        <w:color w:val="CC3399"/>
        <w:sz w:val="16"/>
        <w:szCs w:val="12"/>
      </w:rPr>
      <w:t xml:space="preserve"> Ahmad</w:t>
    </w:r>
  </w:p>
  <w:p w:rsidR="00BB2D74" w:rsidRDefault="00BB2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74" w:rsidRDefault="00BB2D74">
      <w:pPr>
        <w:spacing w:after="0" w:line="240" w:lineRule="auto"/>
      </w:pPr>
      <w:r>
        <w:separator/>
      </w:r>
    </w:p>
  </w:footnote>
  <w:footnote w:type="continuationSeparator" w:id="0">
    <w:p w:rsidR="00BB2D74" w:rsidRDefault="00BB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jc w:val="right"/>
    </w:pPr>
  </w:p>
  <w:p w:rsidR="00BB2D74" w:rsidRDefault="00BB2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D74" w:rsidRDefault="00BB2D74">
    <w:pPr>
      <w:pStyle w:val="Header"/>
      <w:jc w:val="right"/>
    </w:pPr>
    <w:r>
      <w:rPr>
        <w:noProof/>
        <w:lang w:eastAsia="en-GB"/>
      </w:rPr>
      <w:drawing>
        <wp:inline distT="0" distB="0" distL="0" distR="0">
          <wp:extent cx="1457325" cy="528764"/>
          <wp:effectExtent l="0" t="0" r="0" b="5080"/>
          <wp:docPr id="15" name="Picture 15" descr="C:\Users\fyunus.egw\AppData\Local\Microsoft\Windows\Temporary Internet Files\Content.Outlook\BD77GVSW\EdenGirls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unus.egw\AppData\Local\Microsoft\Windows\Temporary Internet Files\Content.Outlook\BD77GVSW\EdenGirls_Logo-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658" cy="5441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67D6A"/>
    <w:multiLevelType w:val="hybridMultilevel"/>
    <w:tmpl w:val="4D9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53A03"/>
    <w:multiLevelType w:val="hybridMultilevel"/>
    <w:tmpl w:val="672C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C55242"/>
    <w:multiLevelType w:val="hybridMultilevel"/>
    <w:tmpl w:val="E318C7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763D53"/>
    <w:multiLevelType w:val="hybridMultilevel"/>
    <w:tmpl w:val="A356B554"/>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A6F7F"/>
    <w:multiLevelType w:val="hybridMultilevel"/>
    <w:tmpl w:val="5BE4D4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502CA3"/>
    <w:multiLevelType w:val="hybridMultilevel"/>
    <w:tmpl w:val="ADB0DB0E"/>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B845CF"/>
    <w:multiLevelType w:val="hybridMultilevel"/>
    <w:tmpl w:val="C3EE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E6520"/>
    <w:multiLevelType w:val="hybridMultilevel"/>
    <w:tmpl w:val="131A2C9A"/>
    <w:lvl w:ilvl="0" w:tplc="BB7878C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094345"/>
    <w:multiLevelType w:val="hybridMultilevel"/>
    <w:tmpl w:val="E0AE0AEC"/>
    <w:lvl w:ilvl="0" w:tplc="85325A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5E"/>
    <w:rsid w:val="001318FB"/>
    <w:rsid w:val="001A0358"/>
    <w:rsid w:val="001D4B99"/>
    <w:rsid w:val="00201ED9"/>
    <w:rsid w:val="002C0475"/>
    <w:rsid w:val="002E1FAB"/>
    <w:rsid w:val="0031045E"/>
    <w:rsid w:val="003B0855"/>
    <w:rsid w:val="003D7DF9"/>
    <w:rsid w:val="004778D0"/>
    <w:rsid w:val="007A530D"/>
    <w:rsid w:val="008C2A04"/>
    <w:rsid w:val="00985AD7"/>
    <w:rsid w:val="00A731CA"/>
    <w:rsid w:val="00BB2D74"/>
    <w:rsid w:val="00CB71F5"/>
    <w:rsid w:val="00D31C28"/>
    <w:rsid w:val="00D82A90"/>
    <w:rsid w:val="00F470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C2B0737-F971-4607-BAEC-5E92F8F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1C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pPr>
      <w:keepNext/>
      <w:keepLines/>
      <w:spacing w:before="240" w:after="240"/>
      <w:jc w:val="both"/>
      <w:outlineLvl w:val="1"/>
    </w:pPr>
    <w:rPr>
      <w:rFonts w:eastAsia="Times New Roman" w:cs="Times New Roman"/>
      <w:b/>
      <w:bCs/>
      <w:color w:val="8E369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eastAsia="Times New Roman" w:cs="Times New Roman"/>
      <w:b/>
      <w:bCs/>
      <w:color w:val="8E3694"/>
      <w:sz w:val="26"/>
      <w:szCs w:val="28"/>
    </w:rPr>
  </w:style>
  <w:style w:type="paragraph" w:styleId="List">
    <w:name w:val="List"/>
    <w:basedOn w:val="Normal"/>
    <w:uiPriority w:val="99"/>
    <w:pPr>
      <w:spacing w:after="0"/>
      <w:ind w:left="283" w:hanging="283"/>
      <w:contextualSpacing/>
      <w:jc w:val="both"/>
    </w:pPr>
    <w:rPr>
      <w:rFonts w:eastAsia="Calibri" w:cs="Times New Roman"/>
    </w:rPr>
  </w:style>
  <w:style w:type="character" w:styleId="Emphasis">
    <w:name w:val="Emphasis"/>
    <w:uiPriority w:val="20"/>
    <w:qFormat/>
    <w:rPr>
      <w:i/>
      <w:iCs/>
    </w:rPr>
  </w:style>
  <w:style w:type="character" w:customStyle="1" w:styleId="ecxapple-style-span">
    <w:name w:val="ecxapple-style-span"/>
    <w:basedOn w:val="DefaultParagraphFont"/>
  </w:style>
  <w:style w:type="paragraph" w:customStyle="1" w:styleId="ecxmsonormal">
    <w:name w:val="ecxmsonormal"/>
    <w:basedOn w:val="Normal"/>
    <w:pPr>
      <w:spacing w:after="0" w:line="240" w:lineRule="auto"/>
    </w:pPr>
    <w:rPr>
      <w:rFonts w:ascii="Times New Roman" w:hAnsi="Times New Roman" w:cs="Times New Roman"/>
      <w:sz w:val="24"/>
      <w:szCs w:val="24"/>
      <w:lang w:eastAsia="en-GB"/>
    </w:rPr>
  </w:style>
  <w:style w:type="paragraph" w:customStyle="1" w:styleId="Appendix">
    <w:name w:val="Appendix"/>
    <w:basedOn w:val="Heading1"/>
    <w:link w:val="AppendixChar"/>
    <w:qFormat/>
    <w:rsid w:val="00D31C28"/>
    <w:pPr>
      <w:spacing w:after="120"/>
      <w:jc w:val="both"/>
    </w:pPr>
    <w:rPr>
      <w:rFonts w:ascii="Calibri" w:eastAsia="Times New Roman" w:hAnsi="Calibri" w:cs="Times New Roman"/>
      <w:b/>
      <w:bCs/>
      <w:sz w:val="26"/>
      <w:szCs w:val="28"/>
    </w:rPr>
  </w:style>
  <w:style w:type="character" w:customStyle="1" w:styleId="AppendixChar">
    <w:name w:val="Appendix Char"/>
    <w:basedOn w:val="Heading1Char"/>
    <w:link w:val="Appendix"/>
    <w:rsid w:val="00D31C28"/>
    <w:rPr>
      <w:rFonts w:ascii="Calibri" w:eastAsia="Times New Roman" w:hAnsi="Calibri" w:cs="Times New Roman"/>
      <w:b/>
      <w:bCs/>
      <w:color w:val="365F91" w:themeColor="accent1" w:themeShade="BF"/>
      <w:sz w:val="26"/>
      <w:szCs w:val="28"/>
    </w:rPr>
  </w:style>
  <w:style w:type="character" w:customStyle="1" w:styleId="Heading1Char">
    <w:name w:val="Heading 1 Char"/>
    <w:basedOn w:val="DefaultParagraphFont"/>
    <w:link w:val="Heading1"/>
    <w:uiPriority w:val="9"/>
    <w:rsid w:val="00D31C2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47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amforest.gov.uk/freeschoolmeals"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DC542-9ED0-4108-A5B0-4375636D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Sajid Khaliq</cp:lastModifiedBy>
  <cp:revision>2</cp:revision>
  <cp:lastPrinted>2016-09-09T10:14:00Z</cp:lastPrinted>
  <dcterms:created xsi:type="dcterms:W3CDTF">2017-10-18T08:44:00Z</dcterms:created>
  <dcterms:modified xsi:type="dcterms:W3CDTF">2017-10-18T08:44:00Z</dcterms:modified>
</cp:coreProperties>
</file>